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5. Sistematizē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informāciju,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="MyriadPro-BoldIt"/>
          <w:b/>
          <w:bCs/>
          <w:i/>
          <w:iCs/>
          <w:sz w:val="28"/>
          <w:szCs w:val="28"/>
          <w:lang w:eastAsia="en-US"/>
        </w:rPr>
        <w:t>grafus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tabulas un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citus vizualizācijas</w:t>
      </w:r>
    </w:p>
    <w:p w:rsidR="002020DB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veidus, uzskatā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parā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dot uzdevuma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risinājuma gaitu.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2428BF" w:rsidRPr="002428BF" w:rsidRDefault="002428BF" w:rsidP="002428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28BF">
        <w:rPr>
          <w:rFonts w:eastAsia="MyriadPro-Regular"/>
          <w:sz w:val="28"/>
          <w:szCs w:val="28"/>
          <w:lang w:eastAsia="en-US"/>
        </w:rPr>
        <w:t>5.2. Tiek mesti divi spēļu kauliņi. Jā</w:t>
      </w:r>
      <w:r>
        <w:rPr>
          <w:rFonts w:eastAsia="MyriadPro-Regular"/>
          <w:sz w:val="28"/>
          <w:szCs w:val="28"/>
          <w:lang w:eastAsia="en-US"/>
        </w:rPr>
        <w:t xml:space="preserve">nosaka </w:t>
      </w:r>
      <w:r w:rsidRPr="002428BF">
        <w:rPr>
          <w:rFonts w:eastAsia="MyriadPro-Regular"/>
          <w:sz w:val="28"/>
          <w:szCs w:val="28"/>
          <w:lang w:eastAsia="en-US"/>
        </w:rPr>
        <w:t>iespējamie notikumi.</w:t>
      </w:r>
    </w:p>
    <w:p w:rsidR="002428BF" w:rsidRPr="002428BF" w:rsidRDefault="002428BF" w:rsidP="002428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28BF">
        <w:rPr>
          <w:rFonts w:eastAsia="MyriadPro-Regular"/>
          <w:sz w:val="28"/>
          <w:szCs w:val="28"/>
          <w:lang w:eastAsia="en-US"/>
        </w:rPr>
        <w:t>Turpini iesākto notikumu pierakstu!</w:t>
      </w:r>
    </w:p>
    <w:p w:rsidR="002428BF" w:rsidRPr="002428BF" w:rsidRDefault="002428BF" w:rsidP="002428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28BF">
        <w:rPr>
          <w:rFonts w:eastAsia="MyriadPro-Regular"/>
          <w:sz w:val="28"/>
          <w:szCs w:val="28"/>
          <w:lang w:eastAsia="en-US"/>
        </w:rPr>
        <w:t xml:space="preserve">1 – 1 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2428BF">
        <w:rPr>
          <w:rFonts w:eastAsia="MyriadPro-Regular"/>
          <w:sz w:val="28"/>
          <w:szCs w:val="28"/>
          <w:lang w:eastAsia="en-US"/>
        </w:rPr>
        <w:t>2 – 1 ........</w:t>
      </w:r>
    </w:p>
    <w:p w:rsidR="002428BF" w:rsidRPr="002428BF" w:rsidRDefault="002428BF" w:rsidP="002428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28BF">
        <w:rPr>
          <w:rFonts w:eastAsia="MyriadPro-Regular"/>
          <w:sz w:val="28"/>
          <w:szCs w:val="28"/>
          <w:lang w:eastAsia="en-US"/>
        </w:rPr>
        <w:t>1 – 2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2428BF">
        <w:rPr>
          <w:rFonts w:eastAsia="MyriadPro-Regular"/>
          <w:sz w:val="28"/>
          <w:szCs w:val="28"/>
          <w:lang w:eastAsia="en-US"/>
        </w:rPr>
        <w:t xml:space="preserve"> 2 – 2</w:t>
      </w:r>
    </w:p>
    <w:p w:rsidR="002428BF" w:rsidRPr="002428BF" w:rsidRDefault="002428BF" w:rsidP="002428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28BF">
        <w:rPr>
          <w:rFonts w:eastAsia="MyriadPro-Regular"/>
          <w:sz w:val="28"/>
          <w:szCs w:val="28"/>
          <w:lang w:eastAsia="en-US"/>
        </w:rPr>
        <w:t>1 – 3 ........</w:t>
      </w:r>
    </w:p>
    <w:p w:rsidR="006161EB" w:rsidRPr="002428BF" w:rsidRDefault="002428BF" w:rsidP="002428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28BF">
        <w:rPr>
          <w:rFonts w:eastAsia="MyriadPro-Regular"/>
          <w:sz w:val="28"/>
          <w:szCs w:val="28"/>
          <w:lang w:eastAsia="en-US"/>
        </w:rPr>
        <w:t>........</w:t>
      </w:r>
    </w:p>
    <w:sectPr w:rsidR="006161EB" w:rsidRPr="002428B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428B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8B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428B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428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0B5-98EE-47A4-BFE6-788FC37C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2011-06-16T14:59:00Z</dcterms:created>
  <dcterms:modified xsi:type="dcterms:W3CDTF">2011-06-16T14:59:00Z</dcterms:modified>
</cp:coreProperties>
</file>