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F39E8" w:rsidRPr="00A86D90" w:rsidRDefault="00A86D90" w:rsidP="00A86D9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86D90">
        <w:rPr>
          <w:rFonts w:eastAsiaTheme="minorHAnsi"/>
          <w:b/>
          <w:bCs/>
          <w:sz w:val="28"/>
          <w:szCs w:val="28"/>
          <w:lang w:eastAsia="en-US"/>
        </w:rPr>
        <w:t>7. Izvirza pieņē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mumu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par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viduslī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garumu, izmantojot praktiskus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paņēmienus (papīra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locīšanu, griešanu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un savietoš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anu), un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trapeces viduslī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garumu un pierā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to.</w:t>
      </w:r>
    </w:p>
    <w:p w:rsidR="00A86D90" w:rsidRDefault="00A86D90" w:rsidP="00A86D90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DE0AF9" w:rsidRPr="00DE0AF9" w:rsidRDefault="00DE0AF9" w:rsidP="00DE0AF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E0AF9">
        <w:rPr>
          <w:rFonts w:eastAsia="MyriadPro-Regular"/>
          <w:sz w:val="28"/>
          <w:szCs w:val="28"/>
          <w:lang w:eastAsia="en-US"/>
        </w:rPr>
        <w:t>7.3. Veicot nepieciešamos mērī</w:t>
      </w:r>
      <w:r>
        <w:rPr>
          <w:rFonts w:eastAsia="MyriadPro-Regular"/>
          <w:sz w:val="28"/>
          <w:szCs w:val="28"/>
          <w:lang w:eastAsia="en-US"/>
        </w:rPr>
        <w:t xml:space="preserve">jumus dotajos </w:t>
      </w:r>
      <w:r w:rsidRPr="00DE0AF9">
        <w:rPr>
          <w:rFonts w:eastAsia="MyriadPro-Regular"/>
          <w:sz w:val="28"/>
          <w:szCs w:val="28"/>
          <w:lang w:eastAsia="en-US"/>
        </w:rPr>
        <w:t>zīmējumos un spriedumus, izsaki</w:t>
      </w:r>
    </w:p>
    <w:p w:rsidR="00A86D90" w:rsidRDefault="00DE0AF9" w:rsidP="00DE0AF9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DE0AF9">
        <w:rPr>
          <w:rFonts w:eastAsia="MyriadPro-Regular"/>
          <w:sz w:val="28"/>
          <w:szCs w:val="28"/>
          <w:lang w:eastAsia="en-US"/>
        </w:rPr>
        <w:t>pieņēmumu par sakarī</w:t>
      </w:r>
      <w:r>
        <w:rPr>
          <w:rFonts w:eastAsia="MyriadPro-Regular"/>
          <w:sz w:val="28"/>
          <w:szCs w:val="28"/>
          <w:lang w:eastAsia="en-US"/>
        </w:rPr>
        <w:t xml:space="preserve">bu starp trapeces </w:t>
      </w:r>
      <w:r w:rsidRPr="00DE0AF9">
        <w:rPr>
          <w:rFonts w:eastAsia="MyriadPro-Regular"/>
          <w:sz w:val="28"/>
          <w:szCs w:val="28"/>
          <w:lang w:eastAsia="en-US"/>
        </w:rPr>
        <w:t>viduslīn</w:t>
      </w:r>
      <w:r>
        <w:rPr>
          <w:rFonts w:eastAsia="MyriadPro-Regular"/>
          <w:sz w:val="28"/>
          <w:szCs w:val="28"/>
          <w:lang w:eastAsia="en-US"/>
        </w:rPr>
        <w:t xml:space="preserve">ijas garumu un pamatu garumiem! </w:t>
      </w:r>
      <w:r w:rsidRPr="00DE0AF9">
        <w:rPr>
          <w:rFonts w:eastAsia="MyriadPro-Regular"/>
          <w:sz w:val="28"/>
          <w:szCs w:val="28"/>
          <w:lang w:eastAsia="en-US"/>
        </w:rPr>
        <w:t>Pārbaudi pieņēmumu attiecībā uz kā</w:t>
      </w:r>
      <w:r>
        <w:rPr>
          <w:rFonts w:eastAsia="MyriadPro-Regular"/>
          <w:sz w:val="28"/>
          <w:szCs w:val="28"/>
          <w:lang w:eastAsia="en-US"/>
        </w:rPr>
        <w:t xml:space="preserve">du citu </w:t>
      </w:r>
      <w:r w:rsidRPr="00DE0AF9">
        <w:rPr>
          <w:rFonts w:eastAsia="MyriadPro-Regular"/>
          <w:sz w:val="28"/>
          <w:szCs w:val="28"/>
          <w:lang w:eastAsia="en-US"/>
        </w:rPr>
        <w:t>trapeci!</w:t>
      </w:r>
    </w:p>
    <w:p w:rsidR="00DE0AF9" w:rsidRPr="00DE0AF9" w:rsidRDefault="00DE0AF9" w:rsidP="00DE0AF9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975215" cy="733425"/>
            <wp:effectExtent l="19050" t="0" r="0" b="0"/>
            <wp:docPr id="22" name="Attēls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2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AF9" w:rsidRPr="00DE0AF9" w:rsidRDefault="00DE0AF9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</w:p>
    <w:sectPr w:rsidR="00DE0AF9" w:rsidRPr="00DE0AF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E0AF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E0AF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E0AF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E0AF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2011-07-14T15:04:00Z</dcterms:created>
  <dcterms:modified xsi:type="dcterms:W3CDTF">2011-07-14T15:04:00Z</dcterms:modified>
</cp:coreProperties>
</file>