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E65F5" w:rsidRPr="00ED1323" w:rsidRDefault="00ED1323" w:rsidP="00ED132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 Atrisina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vienādojumu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sistēmu (divi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dojumi, viens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rs un otrs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kvadrātvienā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dojums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ar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diem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paņē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mieniem (grafiskais,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ievietoš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un </w:t>
      </w:r>
      <w:r w:rsidRPr="00ED1323">
        <w:rPr>
          <w:rFonts w:eastAsiaTheme="minorHAnsi"/>
          <w:b/>
          <w:bCs/>
          <w:sz w:val="28"/>
          <w:szCs w:val="28"/>
          <w:lang w:eastAsia="en-US"/>
        </w:rPr>
        <w:t>saskaitīšanas).</w:t>
      </w:r>
    </w:p>
    <w:p w:rsidR="00ED1323" w:rsidRPr="009A4F38" w:rsidRDefault="00ED1323" w:rsidP="00ED1323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5847F8" w:rsidRDefault="00DF434D" w:rsidP="00DF434D">
      <w:pPr>
        <w:rPr>
          <w:i/>
          <w:sz w:val="28"/>
          <w:szCs w:val="28"/>
        </w:rPr>
      </w:pPr>
    </w:p>
    <w:p w:rsidR="00A1591C" w:rsidRPr="00A1591C" w:rsidRDefault="00A1591C" w:rsidP="00A1591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1591C">
        <w:rPr>
          <w:rFonts w:eastAsia="MyriadPro-Regular"/>
          <w:sz w:val="28"/>
          <w:szCs w:val="28"/>
          <w:lang w:eastAsia="en-US"/>
        </w:rPr>
        <w:t>2.6. Dotas trīs vienādojumu sistē</w:t>
      </w:r>
      <w:r>
        <w:rPr>
          <w:rFonts w:eastAsia="MyriadPro-Regular"/>
          <w:sz w:val="28"/>
          <w:szCs w:val="28"/>
          <w:lang w:eastAsia="en-US"/>
        </w:rPr>
        <w:t xml:space="preserve">mas. Atrisini </w:t>
      </w:r>
      <w:r w:rsidRPr="00A1591C">
        <w:rPr>
          <w:rFonts w:eastAsia="MyriadPro-Regular"/>
          <w:sz w:val="28"/>
          <w:szCs w:val="28"/>
          <w:lang w:eastAsia="en-US"/>
        </w:rPr>
        <w:t>tās ar atšķirīgiem paņēmieniem – vienu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A1591C">
        <w:rPr>
          <w:rFonts w:eastAsia="MyriadPro-Regular"/>
          <w:sz w:val="28"/>
          <w:szCs w:val="28"/>
          <w:lang w:eastAsia="en-US"/>
        </w:rPr>
        <w:t>sistēmu ar ievietošanas paņē</w:t>
      </w:r>
      <w:r>
        <w:rPr>
          <w:rFonts w:eastAsia="MyriadPro-Regular"/>
          <w:sz w:val="28"/>
          <w:szCs w:val="28"/>
          <w:lang w:eastAsia="en-US"/>
        </w:rPr>
        <w:t xml:space="preserve">mienu, vienu ar </w:t>
      </w:r>
      <w:r w:rsidRPr="00A1591C">
        <w:rPr>
          <w:rFonts w:eastAsia="MyriadPro-Regular"/>
          <w:sz w:val="28"/>
          <w:szCs w:val="28"/>
          <w:lang w:eastAsia="en-US"/>
        </w:rPr>
        <w:t>saskaitīšanas paņēmienu un vienu grafiski!</w:t>
      </w:r>
    </w:p>
    <w:p w:rsidR="008E48BD" w:rsidRDefault="00A1591C" w:rsidP="00A1591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1591C">
        <w:rPr>
          <w:rFonts w:eastAsia="MyriadPro-Regular"/>
          <w:sz w:val="28"/>
          <w:szCs w:val="28"/>
          <w:lang w:eastAsia="en-US"/>
        </w:rPr>
        <w:t>Pamato paņēmiena izvēli!</w:t>
      </w:r>
    </w:p>
    <w:p w:rsidR="003E6AC0" w:rsidRDefault="003E6AC0" w:rsidP="00A1591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</w:t>
      </w:r>
      <w:r w:rsidRPr="003E6AC0">
        <w:rPr>
          <w:rFonts w:eastAsia="MyriadPro-Regular"/>
          <w:position w:val="-30"/>
          <w:sz w:val="28"/>
          <w:szCs w:val="28"/>
          <w:lang w:eastAsia="en-US"/>
        </w:rPr>
        <w:object w:dxaOrig="1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71.25pt;height:36pt" o:ole="">
            <v:imagedata r:id="rId8" o:title=""/>
          </v:shape>
          <o:OLEObject Type="Embed" ProgID="Equation.3" ShapeID="_x0000_i1043" DrawAspect="Content" ObjectID="_1376339521" r:id="rId9"/>
        </w:object>
      </w:r>
    </w:p>
    <w:p w:rsidR="003E6AC0" w:rsidRDefault="003E6AC0" w:rsidP="00A1591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</w:t>
      </w:r>
      <w:r w:rsidRPr="003E6AC0">
        <w:rPr>
          <w:rFonts w:eastAsia="MyriadPro-Regular"/>
          <w:position w:val="-32"/>
          <w:sz w:val="28"/>
          <w:szCs w:val="28"/>
          <w:lang w:eastAsia="en-US"/>
        </w:rPr>
        <w:object w:dxaOrig="1180" w:dyaOrig="760">
          <v:shape id="_x0000_i1044" type="#_x0000_t75" style="width:59.25pt;height:38.25pt" o:ole="">
            <v:imagedata r:id="rId10" o:title=""/>
          </v:shape>
          <o:OLEObject Type="Embed" ProgID="Equation.3" ShapeID="_x0000_i1044" DrawAspect="Content" ObjectID="_1376339522" r:id="rId11"/>
        </w:object>
      </w:r>
    </w:p>
    <w:p w:rsidR="003E6AC0" w:rsidRDefault="003E6AC0" w:rsidP="00A1591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c)</w:t>
      </w:r>
      <w:r w:rsidRPr="003E6AC0">
        <w:rPr>
          <w:rFonts w:eastAsia="MyriadPro-Regular"/>
          <w:position w:val="-32"/>
          <w:sz w:val="28"/>
          <w:szCs w:val="28"/>
          <w:lang w:eastAsia="en-US"/>
        </w:rPr>
        <w:object w:dxaOrig="1180" w:dyaOrig="760">
          <v:shape id="_x0000_i1045" type="#_x0000_t75" style="width:59.25pt;height:38.25pt" o:ole="">
            <v:imagedata r:id="rId12" o:title=""/>
          </v:shape>
          <o:OLEObject Type="Embed" ProgID="Equation.3" ShapeID="_x0000_i1045" DrawAspect="Content" ObjectID="_1376339523" r:id="rId13"/>
        </w:object>
      </w:r>
    </w:p>
    <w:p w:rsidR="00A1591C" w:rsidRPr="00A1591C" w:rsidRDefault="00A1591C" w:rsidP="00A1591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A1591C" w:rsidRPr="00A1591C" w:rsidSect="009D2FAE">
      <w:headerReference w:type="default" r:id="rId14"/>
      <w:footerReference w:type="even" r:id="rId15"/>
      <w:footerReference w:type="default" r:id="rId16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B66B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E6AC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B66B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E6AC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E6AC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AB66B8" w:rsidRPr="00AB66B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E6AC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B4C88"/>
    <w:rsid w:val="003C563B"/>
    <w:rsid w:val="003D43AD"/>
    <w:rsid w:val="003D749B"/>
    <w:rsid w:val="003E6AC0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8E48B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1591C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B66B8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80265-5D49-4D23-923A-F5E783FA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2011-06-29T12:35:00Z</dcterms:created>
  <dcterms:modified xsi:type="dcterms:W3CDTF">2011-08-31T20:46:00Z</dcterms:modified>
</cp:coreProperties>
</file>